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B7" w:rsidRPr="00800FB9" w:rsidRDefault="005625B7" w:rsidP="005625B7">
      <w:pPr>
        <w:jc w:val="center"/>
        <w:rPr>
          <w:rFonts w:ascii="Bookman Old Style" w:hAnsi="Bookman Old Style"/>
          <w:b/>
          <w:sz w:val="28"/>
          <w:szCs w:val="28"/>
        </w:rPr>
      </w:pPr>
      <w:r w:rsidRPr="00800FB9">
        <w:rPr>
          <w:rFonts w:ascii="Bookman Old Style" w:hAnsi="Bookman Old Style"/>
          <w:b/>
          <w:sz w:val="28"/>
          <w:szCs w:val="28"/>
        </w:rPr>
        <w:t>Denominazione Corso di Studio</w:t>
      </w:r>
    </w:p>
    <w:p w:rsidR="005625B7" w:rsidRDefault="005625B7" w:rsidP="005625B7">
      <w:pPr>
        <w:jc w:val="center"/>
        <w:rPr>
          <w:rFonts w:ascii="Bookman Old Style" w:hAnsi="Bookman Old Style"/>
          <w:b/>
          <w:sz w:val="28"/>
          <w:szCs w:val="28"/>
        </w:rPr>
      </w:pPr>
      <w:r>
        <w:rPr>
          <w:rFonts w:ascii="Bookman Old Style" w:hAnsi="Bookman Old Style"/>
          <w:b/>
          <w:sz w:val="28"/>
          <w:szCs w:val="28"/>
        </w:rPr>
        <w:t>Denominazione Insegnamento</w:t>
      </w:r>
    </w:p>
    <w:p w:rsidR="005625B7" w:rsidRDefault="005625B7" w:rsidP="005625B7">
      <w:pPr>
        <w:jc w:val="center"/>
        <w:rPr>
          <w:rFonts w:ascii="Bookman Old Style" w:hAnsi="Bookman Old Style"/>
          <w:b/>
          <w:sz w:val="28"/>
          <w:szCs w:val="28"/>
        </w:rPr>
      </w:pPr>
      <w:r>
        <w:rPr>
          <w:rFonts w:ascii="Bookman Old Style" w:hAnsi="Bookman Old Style"/>
          <w:b/>
          <w:sz w:val="28"/>
          <w:szCs w:val="28"/>
        </w:rPr>
        <w:t xml:space="preserve">Anno Accademico, Anno del Corso, Semestre, </w:t>
      </w:r>
      <w:proofErr w:type="spellStart"/>
      <w:r>
        <w:rPr>
          <w:rFonts w:ascii="Bookman Old Style" w:hAnsi="Bookman Old Style"/>
          <w:b/>
          <w:sz w:val="28"/>
          <w:szCs w:val="28"/>
        </w:rPr>
        <w:t>Cfu</w:t>
      </w:r>
      <w:proofErr w:type="spellEnd"/>
    </w:p>
    <w:p w:rsidR="005625B7" w:rsidRDefault="005625B7" w:rsidP="005625B7">
      <w:pPr>
        <w:jc w:val="center"/>
        <w:rPr>
          <w:rFonts w:ascii="Bookman Old Style" w:hAnsi="Bookman Old Style"/>
          <w:sz w:val="28"/>
          <w:szCs w:val="28"/>
        </w:rPr>
      </w:pPr>
    </w:p>
    <w:p w:rsidR="005625B7" w:rsidRPr="009E5F20" w:rsidRDefault="005625B7" w:rsidP="005625B7">
      <w:pPr>
        <w:jc w:val="center"/>
        <w:rPr>
          <w:rFonts w:ascii="Bookman Old Style" w:hAnsi="Bookman Old Style"/>
          <w:b/>
        </w:rPr>
      </w:pPr>
      <w:r w:rsidRPr="009E5F20">
        <w:rPr>
          <w:rFonts w:ascii="Bookman Old Style" w:hAnsi="Bookman Old Style"/>
          <w:b/>
          <w:sz w:val="28"/>
          <w:szCs w:val="28"/>
        </w:rPr>
        <w:t>Docente</w:t>
      </w:r>
    </w:p>
    <w:p w:rsidR="005625B7" w:rsidRPr="00C94C7D" w:rsidRDefault="005625B7" w:rsidP="005625B7">
      <w:pPr>
        <w:jc w:val="center"/>
        <w:rPr>
          <w:rFonts w:ascii="Bookman Old Style" w:hAnsi="Bookman Old Style"/>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2"/>
        <w:gridCol w:w="8605"/>
      </w:tblGrid>
      <w:tr w:rsidR="005625B7" w:rsidRPr="00C94C7D" w:rsidTr="00EC0BF4">
        <w:tc>
          <w:tcPr>
            <w:tcW w:w="2302" w:type="dxa"/>
            <w:shd w:val="clear" w:color="auto" w:fill="auto"/>
          </w:tcPr>
          <w:p w:rsidR="005625B7" w:rsidRPr="00800FB9" w:rsidRDefault="005625B7" w:rsidP="00EC0BF4">
            <w:pPr>
              <w:jc w:val="center"/>
              <w:rPr>
                <w:rFonts w:ascii="Bookman Old Style" w:hAnsi="Bookman Old Style"/>
                <w:b/>
              </w:rPr>
            </w:pPr>
            <w:r w:rsidRPr="00C94C7D">
              <w:rPr>
                <w:rFonts w:ascii="Bookman Old Style" w:hAnsi="Bookman Old Style"/>
                <w:b/>
              </w:rPr>
              <w:t>Informazioni</w:t>
            </w:r>
            <w:r>
              <w:rPr>
                <w:rFonts w:ascii="Bookman Old Style" w:hAnsi="Bookman Old Style"/>
                <w:b/>
              </w:rPr>
              <w:t xml:space="preserve"> Corso</w:t>
            </w:r>
          </w:p>
        </w:tc>
        <w:tc>
          <w:tcPr>
            <w:tcW w:w="8605" w:type="dxa"/>
            <w:shd w:val="clear" w:color="auto" w:fill="auto"/>
          </w:tcPr>
          <w:p w:rsidR="005625B7" w:rsidRPr="00C94C7D" w:rsidRDefault="005625B7" w:rsidP="005625B7">
            <w:pPr>
              <w:jc w:val="both"/>
              <w:rPr>
                <w:rFonts w:ascii="Bookman Old Style" w:hAnsi="Bookman Old Style"/>
              </w:rPr>
            </w:pPr>
            <w:r>
              <w:rPr>
                <w:rFonts w:ascii="Bookman Old Style" w:hAnsi="Bookman Old Style"/>
                <w:sz w:val="20"/>
                <w:szCs w:val="20"/>
              </w:rPr>
              <w:t>Corso di Diritto e Letteratura, Attività a libera scelta, 6 CFU, anno accademico 2019-2020, I semestre.</w:t>
            </w:r>
          </w:p>
        </w:tc>
      </w:tr>
      <w:tr w:rsidR="005625B7" w:rsidRPr="00C94C7D" w:rsidTr="00EC0BF4">
        <w:tc>
          <w:tcPr>
            <w:tcW w:w="2302" w:type="dxa"/>
            <w:shd w:val="clear" w:color="auto" w:fill="auto"/>
          </w:tcPr>
          <w:p w:rsidR="005625B7" w:rsidRPr="009B5DEB" w:rsidRDefault="005625B7" w:rsidP="00EC0BF4">
            <w:pPr>
              <w:pStyle w:val="Corpodeltesto20"/>
              <w:shd w:val="clear" w:color="auto" w:fill="auto"/>
              <w:spacing w:line="220" w:lineRule="exact"/>
              <w:jc w:val="center"/>
              <w:rPr>
                <w:rFonts w:ascii="Bookman Old Style" w:eastAsia="Bookman Old Style" w:hAnsi="Bookman Old Style" w:cs="Bookman Old Style"/>
                <w:b/>
                <w:bCs/>
                <w:color w:val="000000"/>
                <w:sz w:val="24"/>
                <w:szCs w:val="24"/>
                <w:shd w:val="clear" w:color="auto" w:fill="FFFFFF"/>
                <w:lang w:eastAsia="it-IT" w:bidi="it-IT"/>
              </w:rPr>
            </w:pPr>
            <w:r w:rsidRPr="00C94C7D">
              <w:rPr>
                <w:rStyle w:val="Corpodeltesto2BookmanOldStyle11ptGrassetto"/>
                <w:sz w:val="24"/>
                <w:szCs w:val="24"/>
              </w:rPr>
              <w:t>Informazioni</w:t>
            </w:r>
            <w:r>
              <w:rPr>
                <w:rStyle w:val="Corpodeltesto2BookmanOldStyle11ptGrassetto"/>
                <w:sz w:val="24"/>
                <w:szCs w:val="24"/>
              </w:rPr>
              <w:t xml:space="preserve"> D</w:t>
            </w:r>
            <w:r w:rsidRPr="00C94C7D">
              <w:rPr>
                <w:rStyle w:val="Corpodeltesto2BookmanOldStyle11ptGrassetto"/>
                <w:sz w:val="24"/>
                <w:szCs w:val="24"/>
              </w:rPr>
              <w:t>ocente</w:t>
            </w:r>
          </w:p>
        </w:tc>
        <w:tc>
          <w:tcPr>
            <w:tcW w:w="8605" w:type="dxa"/>
            <w:shd w:val="clear" w:color="auto" w:fill="auto"/>
            <w:vAlign w:val="bottom"/>
          </w:tcPr>
          <w:p w:rsidR="005625B7" w:rsidRPr="005625B7" w:rsidRDefault="005625B7" w:rsidP="00EC0BF4">
            <w:pPr>
              <w:pStyle w:val="Corpodeltesto20"/>
              <w:shd w:val="clear" w:color="auto" w:fill="auto"/>
              <w:jc w:val="both"/>
              <w:rPr>
                <w:rFonts w:ascii="Bookman Old Style" w:hAnsi="Bookman Old Style"/>
                <w:sz w:val="20"/>
                <w:szCs w:val="20"/>
                <w:lang w:eastAsia="it-IT"/>
              </w:rPr>
            </w:pPr>
            <w:r w:rsidRPr="005625B7">
              <w:rPr>
                <w:rFonts w:ascii="Bookman Old Style" w:hAnsi="Bookman Old Style"/>
                <w:sz w:val="20"/>
                <w:szCs w:val="20"/>
                <w:lang w:eastAsia="it-IT"/>
              </w:rPr>
              <w:t>Prof. Alberto Scerbo, Ordinario di Filosofia del Diritto</w:t>
            </w:r>
          </w:p>
          <w:p w:rsidR="005625B7" w:rsidRPr="005625B7" w:rsidRDefault="005625B7" w:rsidP="00EC0BF4">
            <w:pPr>
              <w:pStyle w:val="Corpodeltesto20"/>
              <w:shd w:val="clear" w:color="auto" w:fill="auto"/>
              <w:jc w:val="both"/>
              <w:rPr>
                <w:rFonts w:ascii="Bookman Old Style" w:hAnsi="Bookman Old Style"/>
                <w:sz w:val="20"/>
                <w:szCs w:val="20"/>
                <w:lang w:eastAsia="it-IT"/>
              </w:rPr>
            </w:pPr>
            <w:r w:rsidRPr="005625B7">
              <w:rPr>
                <w:rFonts w:ascii="Bookman Old Style" w:hAnsi="Bookman Old Style"/>
                <w:sz w:val="20"/>
                <w:szCs w:val="20"/>
                <w:lang w:eastAsia="it-IT"/>
              </w:rPr>
              <w:t>(Dipartimento di Giurisprudenza, Economia e Sociologia).</w:t>
            </w:r>
          </w:p>
          <w:p w:rsidR="005625B7" w:rsidRPr="005625B7" w:rsidRDefault="005625B7" w:rsidP="00EC0BF4">
            <w:pPr>
              <w:pStyle w:val="Corpodeltesto20"/>
              <w:shd w:val="clear" w:color="auto" w:fill="auto"/>
              <w:jc w:val="both"/>
              <w:rPr>
                <w:rFonts w:ascii="Bookman Old Style" w:hAnsi="Bookman Old Style"/>
                <w:sz w:val="20"/>
                <w:szCs w:val="20"/>
                <w:lang w:eastAsia="it-IT"/>
              </w:rPr>
            </w:pPr>
            <w:r w:rsidRPr="005625B7">
              <w:rPr>
                <w:rFonts w:ascii="Bookman Old Style" w:hAnsi="Bookman Old Style"/>
                <w:sz w:val="20"/>
                <w:szCs w:val="20"/>
                <w:lang w:eastAsia="it-IT"/>
              </w:rPr>
              <w:t>Ricevimento: tutti i giorni delle lezioni, stanza 9 e negli altri giorni previo appuntamento.</w:t>
            </w:r>
          </w:p>
          <w:p w:rsidR="005625B7" w:rsidRPr="005625B7" w:rsidRDefault="005625B7" w:rsidP="00EC0BF4">
            <w:pPr>
              <w:pStyle w:val="Corpodeltesto20"/>
              <w:shd w:val="clear" w:color="auto" w:fill="auto"/>
              <w:jc w:val="both"/>
              <w:rPr>
                <w:rFonts w:ascii="Bookman Old Style" w:hAnsi="Bookman Old Style"/>
                <w:sz w:val="20"/>
                <w:szCs w:val="20"/>
                <w:lang w:eastAsia="it-IT"/>
              </w:rPr>
            </w:pPr>
            <w:r w:rsidRPr="005625B7">
              <w:rPr>
                <w:rFonts w:ascii="Bookman Old Style" w:hAnsi="Bookman Old Style"/>
                <w:sz w:val="20"/>
                <w:szCs w:val="20"/>
                <w:lang w:eastAsia="it-IT"/>
              </w:rPr>
              <w:t xml:space="preserve">Contatti: </w:t>
            </w:r>
            <w:hyperlink r:id="rId4" w:history="1">
              <w:r w:rsidRPr="005625B7">
                <w:rPr>
                  <w:rStyle w:val="Collegamentoipertestuale"/>
                  <w:rFonts w:ascii="Bookman Old Style" w:hAnsi="Bookman Old Style"/>
                  <w:sz w:val="20"/>
                  <w:szCs w:val="20"/>
                  <w:lang w:eastAsia="it-IT"/>
                </w:rPr>
                <w:t>scerbo@unicz.it</w:t>
              </w:r>
            </w:hyperlink>
            <w:r w:rsidRPr="005625B7">
              <w:rPr>
                <w:rFonts w:ascii="Bookman Old Style" w:hAnsi="Bookman Old Style"/>
                <w:sz w:val="20"/>
                <w:szCs w:val="20"/>
                <w:lang w:eastAsia="it-IT"/>
              </w:rPr>
              <w:t>, 0961-3694933</w:t>
            </w:r>
          </w:p>
        </w:tc>
      </w:tr>
      <w:tr w:rsidR="005625B7" w:rsidRPr="00C94C7D" w:rsidTr="00EC0BF4">
        <w:tc>
          <w:tcPr>
            <w:tcW w:w="2302" w:type="dxa"/>
            <w:shd w:val="clear" w:color="auto" w:fill="auto"/>
          </w:tcPr>
          <w:p w:rsidR="005625B7" w:rsidRPr="009B5DEB" w:rsidRDefault="005625B7" w:rsidP="00EC0BF4">
            <w:pPr>
              <w:pStyle w:val="Corpodeltesto20"/>
              <w:shd w:val="clear" w:color="auto" w:fill="auto"/>
              <w:spacing w:line="220" w:lineRule="exact"/>
              <w:jc w:val="center"/>
              <w:rPr>
                <w:rFonts w:ascii="Bookman Old Style" w:hAnsi="Bookman Old Style"/>
                <w:lang w:eastAsia="it-IT"/>
              </w:rPr>
            </w:pPr>
            <w:r w:rsidRPr="00C94C7D">
              <w:rPr>
                <w:rStyle w:val="Corpodeltesto2BookmanOldStyle11ptGrassetto"/>
                <w:sz w:val="24"/>
                <w:szCs w:val="24"/>
              </w:rPr>
              <w:t>Descrizione</w:t>
            </w:r>
            <w:r>
              <w:rPr>
                <w:rStyle w:val="Corpodeltesto2BookmanOldStyle11ptGrassetto"/>
                <w:sz w:val="24"/>
                <w:szCs w:val="24"/>
              </w:rPr>
              <w:t xml:space="preserve"> del C</w:t>
            </w:r>
            <w:r w:rsidRPr="00C94C7D">
              <w:rPr>
                <w:rStyle w:val="Corpodeltesto2BookmanOldStyle11ptGrassetto"/>
                <w:sz w:val="24"/>
                <w:szCs w:val="24"/>
              </w:rPr>
              <w:t>orso</w:t>
            </w:r>
          </w:p>
        </w:tc>
        <w:tc>
          <w:tcPr>
            <w:tcW w:w="8605" w:type="dxa"/>
            <w:shd w:val="clear" w:color="auto" w:fill="auto"/>
          </w:tcPr>
          <w:p w:rsidR="005625B7" w:rsidRPr="001C265C" w:rsidRDefault="005625B7" w:rsidP="005625B7">
            <w:pPr>
              <w:pStyle w:val="Default"/>
              <w:jc w:val="both"/>
              <w:rPr>
                <w:rFonts w:ascii="Bookman Old Style" w:hAnsi="Bookman Old Style"/>
                <w:sz w:val="20"/>
                <w:szCs w:val="20"/>
              </w:rPr>
            </w:pPr>
            <w:r w:rsidRPr="00334F6F">
              <w:rPr>
                <w:rFonts w:ascii="Bookman Old Style" w:hAnsi="Bookman Old Style"/>
                <w:sz w:val="20"/>
                <w:szCs w:val="20"/>
              </w:rPr>
              <w:t xml:space="preserve">Il corso si propone lo scopo di </w:t>
            </w:r>
            <w:r>
              <w:rPr>
                <w:rFonts w:ascii="Bookman Old Style" w:hAnsi="Bookman Old Style"/>
                <w:sz w:val="20"/>
                <w:szCs w:val="20"/>
              </w:rPr>
              <w:t>analizzare la relazione tra diritto e letteratura, sviluppando in particolare la prospettiva del diritto nella letteratura attraverso percorsi specifici di approfondimento su temi, opere ed autori individuati nel corso delle lezioni. Una parte del corso sarà dedicata ai contributi dell’arte, del cinema e della musica.</w:t>
            </w:r>
          </w:p>
        </w:tc>
      </w:tr>
      <w:tr w:rsidR="005625B7" w:rsidRPr="00C94C7D" w:rsidTr="00EC0BF4">
        <w:trPr>
          <w:trHeight w:val="1520"/>
        </w:trPr>
        <w:tc>
          <w:tcPr>
            <w:tcW w:w="2302" w:type="dxa"/>
            <w:shd w:val="clear" w:color="auto" w:fill="auto"/>
            <w:vAlign w:val="bottom"/>
          </w:tcPr>
          <w:p w:rsidR="005625B7" w:rsidRPr="009B5DEB" w:rsidRDefault="005625B7" w:rsidP="00EC0BF4">
            <w:pPr>
              <w:pStyle w:val="Corpodeltesto20"/>
              <w:shd w:val="clear" w:color="auto" w:fill="auto"/>
              <w:jc w:val="center"/>
              <w:rPr>
                <w:rFonts w:ascii="Bookman Old Style" w:eastAsia="Bookman Old Style" w:hAnsi="Bookman Old Style" w:cs="Bookman Old Style"/>
                <w:b/>
                <w:bCs/>
                <w:color w:val="000000"/>
                <w:sz w:val="24"/>
                <w:szCs w:val="24"/>
                <w:shd w:val="clear" w:color="auto" w:fill="FFFFFF"/>
                <w:lang w:eastAsia="it-IT" w:bidi="it-IT"/>
              </w:rPr>
            </w:pPr>
            <w:r w:rsidRPr="00C94C7D">
              <w:rPr>
                <w:rStyle w:val="Corpodeltesto2BookmanOldStyle11ptGrassetto"/>
                <w:sz w:val="24"/>
                <w:szCs w:val="24"/>
              </w:rPr>
              <w:t>Obiettivi del</w:t>
            </w:r>
            <w:r>
              <w:rPr>
                <w:rStyle w:val="Corpodeltesto2BookmanOldStyle11ptGrassetto"/>
                <w:sz w:val="24"/>
                <w:szCs w:val="24"/>
              </w:rPr>
              <w:t xml:space="preserve"> C</w:t>
            </w:r>
            <w:r w:rsidRPr="00C94C7D">
              <w:rPr>
                <w:rStyle w:val="Corpodeltesto2BookmanOldStyle11ptGrassetto"/>
                <w:sz w:val="24"/>
                <w:szCs w:val="24"/>
              </w:rPr>
              <w:t xml:space="preserve">orso e </w:t>
            </w:r>
            <w:r>
              <w:rPr>
                <w:rStyle w:val="Corpodeltesto2BookmanOldStyle11ptGrassetto"/>
                <w:sz w:val="24"/>
                <w:szCs w:val="24"/>
              </w:rPr>
              <w:t>R</w:t>
            </w:r>
            <w:r w:rsidRPr="00C94C7D">
              <w:rPr>
                <w:rStyle w:val="Corpodeltesto2BookmanOldStyle11ptGrassetto"/>
                <w:sz w:val="24"/>
                <w:szCs w:val="24"/>
              </w:rPr>
              <w:t>isultati di</w:t>
            </w:r>
            <w:r>
              <w:rPr>
                <w:rStyle w:val="Corpodeltesto2BookmanOldStyle11ptGrassetto"/>
                <w:sz w:val="24"/>
                <w:szCs w:val="24"/>
              </w:rPr>
              <w:t xml:space="preserve"> A</w:t>
            </w:r>
            <w:r w:rsidRPr="00C94C7D">
              <w:rPr>
                <w:rStyle w:val="Corpodeltesto2BookmanOldStyle11ptGrassetto"/>
                <w:sz w:val="24"/>
                <w:szCs w:val="24"/>
              </w:rPr>
              <w:t>pprendimento</w:t>
            </w:r>
            <w:r>
              <w:rPr>
                <w:rStyle w:val="Corpodeltesto2BookmanOldStyle11ptGrassetto"/>
                <w:sz w:val="24"/>
                <w:szCs w:val="24"/>
              </w:rPr>
              <w:t xml:space="preserve"> attesi</w:t>
            </w:r>
          </w:p>
        </w:tc>
        <w:tc>
          <w:tcPr>
            <w:tcW w:w="8605" w:type="dxa"/>
            <w:shd w:val="clear" w:color="auto" w:fill="auto"/>
            <w:vAlign w:val="bottom"/>
          </w:tcPr>
          <w:p w:rsidR="00905DB4" w:rsidRDefault="005625B7" w:rsidP="00905DB4">
            <w:pPr>
              <w:ind w:hanging="284"/>
              <w:jc w:val="both"/>
              <w:rPr>
                <w:rFonts w:ascii="Bookman Old Style" w:hAnsi="Bookman Old Style"/>
                <w:sz w:val="20"/>
                <w:szCs w:val="20"/>
              </w:rPr>
            </w:pPr>
            <w:r>
              <w:rPr>
                <w:rFonts w:ascii="Bookman Old Style" w:hAnsi="Bookman Old Style"/>
              </w:rPr>
              <w:t xml:space="preserve">L </w:t>
            </w:r>
            <w:r w:rsidR="00905DB4">
              <w:rPr>
                <w:rFonts w:ascii="Bookman Old Style" w:hAnsi="Bookman Old Style"/>
                <w:sz w:val="20"/>
                <w:szCs w:val="20"/>
              </w:rPr>
              <w:t xml:space="preserve">Il fine perseguito </w:t>
            </w:r>
            <w:r>
              <w:rPr>
                <w:rFonts w:ascii="Bookman Old Style" w:hAnsi="Bookman Old Style"/>
                <w:sz w:val="20"/>
                <w:szCs w:val="20"/>
              </w:rPr>
              <w:t xml:space="preserve">è quello di </w:t>
            </w:r>
            <w:r w:rsidR="00905DB4">
              <w:rPr>
                <w:rFonts w:ascii="Bookman Old Style" w:hAnsi="Bookman Old Style"/>
                <w:sz w:val="20"/>
                <w:szCs w:val="20"/>
              </w:rPr>
              <w:t xml:space="preserve">far comprendere </w:t>
            </w:r>
            <w:r>
              <w:rPr>
                <w:rFonts w:ascii="Bookman Old Style" w:hAnsi="Bookman Old Style"/>
                <w:sz w:val="20"/>
                <w:szCs w:val="20"/>
              </w:rPr>
              <w:t xml:space="preserve">agli studenti </w:t>
            </w:r>
            <w:r w:rsidR="00905DB4">
              <w:rPr>
                <w:rFonts w:ascii="Bookman Old Style" w:hAnsi="Bookman Old Style"/>
                <w:sz w:val="20"/>
                <w:szCs w:val="20"/>
              </w:rPr>
              <w:t xml:space="preserve">i processi di formazione, ma anche le finalità ultime del diritto, attraverso le riflessioni offerte dalla letteratura, ma anche attraverso i contributi dell’arte, del cinema e della musica. </w:t>
            </w:r>
          </w:p>
          <w:p w:rsidR="00905DB4" w:rsidRDefault="00905DB4" w:rsidP="00905DB4">
            <w:pPr>
              <w:jc w:val="both"/>
              <w:rPr>
                <w:rFonts w:ascii="Bookman Old Style" w:hAnsi="Bookman Old Style"/>
                <w:sz w:val="20"/>
                <w:szCs w:val="20"/>
              </w:rPr>
            </w:pPr>
            <w:r>
              <w:rPr>
                <w:rFonts w:ascii="Bookman Old Style" w:hAnsi="Bookman Old Style"/>
                <w:sz w:val="20"/>
                <w:szCs w:val="20"/>
              </w:rPr>
              <w:t xml:space="preserve">Al termine del corso gli studenti dovranno avere acquisito uno sguardo critico sul mondo del diritto e compreso le finalità essenziali della vita giuridica, al di là degli aspetti tecnici e puramente operativi. </w:t>
            </w:r>
          </w:p>
          <w:p w:rsidR="005625B7" w:rsidRPr="001C265C" w:rsidRDefault="005625B7" w:rsidP="00EC0BF4">
            <w:pPr>
              <w:ind w:hanging="284"/>
              <w:jc w:val="both"/>
              <w:rPr>
                <w:rFonts w:ascii="Bookman Old Style" w:hAnsi="Bookman Old Style"/>
                <w:sz w:val="20"/>
                <w:szCs w:val="20"/>
              </w:rPr>
            </w:pPr>
            <w:r>
              <w:rPr>
                <w:rFonts w:ascii="Bookman Old Style" w:hAnsi="Bookman Old Style"/>
                <w:sz w:val="20"/>
                <w:szCs w:val="20"/>
              </w:rPr>
              <w:t xml:space="preserve">. </w:t>
            </w:r>
          </w:p>
        </w:tc>
      </w:tr>
      <w:tr w:rsidR="005625B7" w:rsidRPr="00C94C7D" w:rsidTr="00EC0BF4">
        <w:tc>
          <w:tcPr>
            <w:tcW w:w="2302" w:type="dxa"/>
            <w:shd w:val="clear" w:color="auto" w:fill="auto"/>
          </w:tcPr>
          <w:p w:rsidR="005625B7" w:rsidRDefault="005625B7" w:rsidP="00EC0BF4">
            <w:pPr>
              <w:jc w:val="center"/>
              <w:rPr>
                <w:rFonts w:ascii="Bookman Old Style" w:hAnsi="Bookman Old Style"/>
                <w:b/>
              </w:rPr>
            </w:pPr>
            <w:r w:rsidRPr="00C94C7D">
              <w:rPr>
                <w:rFonts w:ascii="Bookman Old Style" w:hAnsi="Bookman Old Style"/>
                <w:b/>
              </w:rPr>
              <w:t>Programma</w:t>
            </w:r>
            <w:r>
              <w:rPr>
                <w:rFonts w:ascii="Bookman Old Style" w:hAnsi="Bookman Old Style"/>
                <w:b/>
              </w:rPr>
              <w:t xml:space="preserve"> (contenuti, modalità di svolgimento)</w:t>
            </w:r>
          </w:p>
          <w:p w:rsidR="005625B7" w:rsidRPr="00800FB9" w:rsidRDefault="005625B7" w:rsidP="00EC0BF4">
            <w:pPr>
              <w:jc w:val="center"/>
              <w:rPr>
                <w:rFonts w:ascii="Bookman Old Style" w:hAnsi="Bookman Old Style"/>
                <w:b/>
              </w:rPr>
            </w:pPr>
            <w:r>
              <w:rPr>
                <w:rFonts w:ascii="Bookman Old Style" w:hAnsi="Bookman Old Style"/>
                <w:b/>
              </w:rPr>
              <w:t>Eventuale distinzione programma frequentanti - non frequentanti</w:t>
            </w:r>
          </w:p>
        </w:tc>
        <w:tc>
          <w:tcPr>
            <w:tcW w:w="8605" w:type="dxa"/>
            <w:shd w:val="clear" w:color="auto" w:fill="auto"/>
            <w:vAlign w:val="center"/>
          </w:tcPr>
          <w:p w:rsidR="00905DB4" w:rsidRDefault="00905DB4" w:rsidP="00905DB4">
            <w:pPr>
              <w:pStyle w:val="Corpodeltesto20"/>
              <w:jc w:val="both"/>
              <w:rPr>
                <w:rFonts w:ascii="Bookman Old Style" w:hAnsi="Bookman Old Style"/>
                <w:sz w:val="20"/>
                <w:szCs w:val="20"/>
                <w:lang w:eastAsia="it-IT"/>
              </w:rPr>
            </w:pPr>
            <w:r>
              <w:rPr>
                <w:rFonts w:ascii="Bookman Old Style" w:hAnsi="Bookman Old Style"/>
                <w:sz w:val="20"/>
                <w:szCs w:val="20"/>
                <w:lang w:eastAsia="it-IT"/>
              </w:rPr>
              <w:t>Alle origini del rapporto tra diritto e letteratura. La tragedia greca. Illuminismo giuridico nella letteratura e nella pittura. Realismo giuridico e letterario americano. Il cinema e i problemi giuridici della contemporaneità. La relazione tra musica e diritto.</w:t>
            </w:r>
          </w:p>
          <w:p w:rsidR="00905DB4" w:rsidRDefault="00905DB4" w:rsidP="00905DB4">
            <w:pPr>
              <w:pStyle w:val="Corpodeltesto20"/>
              <w:jc w:val="both"/>
              <w:rPr>
                <w:rFonts w:ascii="Bookman Old Style" w:hAnsi="Bookman Old Style"/>
                <w:sz w:val="20"/>
                <w:szCs w:val="20"/>
                <w:lang w:eastAsia="it-IT"/>
              </w:rPr>
            </w:pPr>
            <w:r>
              <w:rPr>
                <w:rFonts w:ascii="Bookman Old Style" w:hAnsi="Bookman Old Style"/>
                <w:sz w:val="20"/>
                <w:szCs w:val="20"/>
                <w:lang w:eastAsia="it-IT"/>
              </w:rPr>
              <w:t>Per i soli frequentanti il programma di esame sarà costituito dagli argomenti svolti durante il corso.</w:t>
            </w:r>
          </w:p>
          <w:p w:rsidR="00905DB4" w:rsidRPr="00905DB4" w:rsidRDefault="00905DB4" w:rsidP="00905DB4">
            <w:pPr>
              <w:pStyle w:val="Corpodeltesto20"/>
              <w:jc w:val="both"/>
              <w:rPr>
                <w:rFonts w:ascii="Bookman Old Style" w:hAnsi="Bookman Old Style"/>
                <w:sz w:val="20"/>
                <w:szCs w:val="20"/>
                <w:lang w:eastAsia="it-IT"/>
              </w:rPr>
            </w:pPr>
          </w:p>
          <w:p w:rsidR="005625B7" w:rsidRPr="00905DB4" w:rsidRDefault="005625B7" w:rsidP="00EC0BF4">
            <w:pPr>
              <w:pStyle w:val="Corpodeltesto20"/>
              <w:jc w:val="both"/>
              <w:rPr>
                <w:rFonts w:ascii="Bookman Old Style" w:hAnsi="Bookman Old Style"/>
                <w:sz w:val="20"/>
                <w:szCs w:val="20"/>
                <w:lang w:eastAsia="it-IT"/>
              </w:rPr>
            </w:pPr>
            <w:r w:rsidRPr="00905DB4">
              <w:rPr>
                <w:rFonts w:ascii="Bookman Old Style" w:hAnsi="Bookman Old Style"/>
                <w:sz w:val="20"/>
                <w:szCs w:val="20"/>
                <w:lang w:eastAsia="it-IT"/>
              </w:rPr>
              <w:t xml:space="preserve"> </w:t>
            </w:r>
          </w:p>
          <w:p w:rsidR="005625B7" w:rsidRDefault="005625B7" w:rsidP="00EC0BF4">
            <w:pPr>
              <w:pStyle w:val="Corpodeltesto20"/>
              <w:jc w:val="both"/>
              <w:rPr>
                <w:rFonts w:ascii="Bookman Old Style" w:hAnsi="Bookman Old Style"/>
                <w:lang w:eastAsia="it-IT"/>
              </w:rPr>
            </w:pPr>
          </w:p>
          <w:p w:rsidR="005625B7" w:rsidRDefault="005625B7" w:rsidP="00EC0BF4">
            <w:pPr>
              <w:pStyle w:val="Corpodeltesto20"/>
              <w:jc w:val="both"/>
              <w:rPr>
                <w:rFonts w:ascii="Bookman Old Style" w:hAnsi="Bookman Old Style"/>
                <w:lang w:eastAsia="it-IT"/>
              </w:rPr>
            </w:pPr>
          </w:p>
          <w:p w:rsidR="005625B7" w:rsidRDefault="005625B7" w:rsidP="00EC0BF4">
            <w:pPr>
              <w:pStyle w:val="Corpodeltesto20"/>
              <w:jc w:val="both"/>
              <w:rPr>
                <w:rFonts w:ascii="Bookman Old Style" w:hAnsi="Bookman Old Style"/>
                <w:lang w:eastAsia="it-IT"/>
              </w:rPr>
            </w:pPr>
          </w:p>
          <w:p w:rsidR="005625B7" w:rsidRDefault="005625B7" w:rsidP="00EC0BF4">
            <w:pPr>
              <w:pStyle w:val="Corpodeltesto20"/>
              <w:jc w:val="both"/>
              <w:rPr>
                <w:rFonts w:ascii="Bookman Old Style" w:hAnsi="Bookman Old Style"/>
                <w:lang w:eastAsia="it-IT"/>
              </w:rPr>
            </w:pPr>
          </w:p>
          <w:p w:rsidR="005625B7" w:rsidRPr="00430F67" w:rsidRDefault="005625B7" w:rsidP="00EC0BF4">
            <w:pPr>
              <w:pStyle w:val="Corpodeltesto20"/>
              <w:jc w:val="both"/>
              <w:rPr>
                <w:rFonts w:ascii="Bookman Old Style" w:hAnsi="Bookman Old Style"/>
                <w:sz w:val="20"/>
                <w:szCs w:val="20"/>
                <w:lang w:eastAsia="it-IT"/>
              </w:rPr>
            </w:pPr>
          </w:p>
        </w:tc>
      </w:tr>
      <w:tr w:rsidR="005625B7" w:rsidRPr="00C94C7D" w:rsidTr="00EC0BF4">
        <w:tc>
          <w:tcPr>
            <w:tcW w:w="2302" w:type="dxa"/>
            <w:shd w:val="clear" w:color="auto" w:fill="auto"/>
          </w:tcPr>
          <w:p w:rsidR="005625B7" w:rsidRPr="00800FB9" w:rsidRDefault="005625B7" w:rsidP="00EC0BF4">
            <w:pPr>
              <w:jc w:val="center"/>
              <w:rPr>
                <w:rFonts w:ascii="Bookman Old Style" w:hAnsi="Bookman Old Style"/>
                <w:b/>
              </w:rPr>
            </w:pPr>
            <w:r w:rsidRPr="00C94C7D">
              <w:rPr>
                <w:rFonts w:ascii="Bookman Old Style" w:hAnsi="Bookman Old Style"/>
                <w:b/>
              </w:rPr>
              <w:t>Stima dell’</w:t>
            </w:r>
            <w:r>
              <w:rPr>
                <w:rFonts w:ascii="Bookman Old Style" w:hAnsi="Bookman Old Style"/>
                <w:b/>
              </w:rPr>
              <w:t>I</w:t>
            </w:r>
            <w:r w:rsidRPr="00C94C7D">
              <w:rPr>
                <w:rFonts w:ascii="Bookman Old Style" w:hAnsi="Bookman Old Style"/>
                <w:b/>
              </w:rPr>
              <w:t xml:space="preserve">mpegno </w:t>
            </w:r>
            <w:r>
              <w:rPr>
                <w:rFonts w:ascii="Bookman Old Style" w:hAnsi="Bookman Old Style"/>
                <w:b/>
              </w:rPr>
              <w:t>O</w:t>
            </w:r>
            <w:r w:rsidRPr="00C94C7D">
              <w:rPr>
                <w:rFonts w:ascii="Bookman Old Style" w:hAnsi="Bookman Old Style"/>
                <w:b/>
              </w:rPr>
              <w:t xml:space="preserve">rario richiesto per lo </w:t>
            </w:r>
            <w:r>
              <w:rPr>
                <w:rFonts w:ascii="Bookman Old Style" w:hAnsi="Bookman Old Style"/>
                <w:b/>
              </w:rPr>
              <w:t>S</w:t>
            </w:r>
            <w:r w:rsidRPr="00C94C7D">
              <w:rPr>
                <w:rFonts w:ascii="Bookman Old Style" w:hAnsi="Bookman Old Style"/>
                <w:b/>
              </w:rPr>
              <w:t>tudio individuale</w:t>
            </w:r>
          </w:p>
        </w:tc>
        <w:tc>
          <w:tcPr>
            <w:tcW w:w="8605" w:type="dxa"/>
            <w:shd w:val="clear" w:color="auto" w:fill="auto"/>
          </w:tcPr>
          <w:p w:rsidR="005625B7" w:rsidRPr="00BD5427" w:rsidRDefault="005625B7" w:rsidP="00EC0BF4">
            <w:pPr>
              <w:rPr>
                <w:rFonts w:ascii="Bookman Old Style" w:hAnsi="Bookman Old Style"/>
                <w:sz w:val="20"/>
                <w:szCs w:val="20"/>
              </w:rPr>
            </w:pPr>
            <w:r>
              <w:rPr>
                <w:rFonts w:ascii="Bookman Old Style" w:hAnsi="Bookman Old Style"/>
                <w:sz w:val="20"/>
                <w:szCs w:val="20"/>
              </w:rPr>
              <w:t xml:space="preserve">L’impegno richiesto per lo studio individuale è pari a circa il doppio delle ore di lezione. </w:t>
            </w:r>
          </w:p>
        </w:tc>
      </w:tr>
      <w:tr w:rsidR="005625B7" w:rsidRPr="00C94C7D" w:rsidTr="00EC0BF4">
        <w:tc>
          <w:tcPr>
            <w:tcW w:w="2302" w:type="dxa"/>
            <w:shd w:val="clear" w:color="auto" w:fill="auto"/>
          </w:tcPr>
          <w:p w:rsidR="005625B7" w:rsidRPr="00800FB9" w:rsidRDefault="005625B7" w:rsidP="00EC0BF4">
            <w:pPr>
              <w:jc w:val="center"/>
              <w:rPr>
                <w:rFonts w:ascii="Bookman Old Style" w:hAnsi="Bookman Old Style"/>
                <w:b/>
              </w:rPr>
            </w:pPr>
            <w:r w:rsidRPr="00C94C7D">
              <w:rPr>
                <w:rFonts w:ascii="Bookman Old Style" w:hAnsi="Bookman Old Style"/>
                <w:b/>
              </w:rPr>
              <w:t xml:space="preserve">Metodi di </w:t>
            </w:r>
            <w:r>
              <w:rPr>
                <w:rFonts w:ascii="Bookman Old Style" w:hAnsi="Bookman Old Style"/>
                <w:b/>
              </w:rPr>
              <w:t>I</w:t>
            </w:r>
            <w:r w:rsidRPr="00C94C7D">
              <w:rPr>
                <w:rFonts w:ascii="Bookman Old Style" w:hAnsi="Bookman Old Style"/>
                <w:b/>
              </w:rPr>
              <w:t>nsegnamento utilizzati</w:t>
            </w:r>
          </w:p>
        </w:tc>
        <w:tc>
          <w:tcPr>
            <w:tcW w:w="8605" w:type="dxa"/>
            <w:shd w:val="clear" w:color="auto" w:fill="auto"/>
          </w:tcPr>
          <w:p w:rsidR="005625B7" w:rsidRPr="00BD5427" w:rsidRDefault="005625B7" w:rsidP="00EC0BF4">
            <w:pPr>
              <w:rPr>
                <w:rFonts w:ascii="Bookman Old Style" w:hAnsi="Bookman Old Style"/>
                <w:sz w:val="20"/>
                <w:szCs w:val="20"/>
              </w:rPr>
            </w:pPr>
            <w:r>
              <w:rPr>
                <w:rFonts w:ascii="Bookman Old Style" w:hAnsi="Bookman Old Style"/>
                <w:sz w:val="20"/>
                <w:szCs w:val="20"/>
              </w:rPr>
              <w:t>Lezioni frontali ed esercitazioni</w:t>
            </w:r>
            <w:r w:rsidR="00724CC6">
              <w:rPr>
                <w:rFonts w:ascii="Bookman Old Style" w:hAnsi="Bookman Old Style"/>
                <w:sz w:val="20"/>
                <w:szCs w:val="20"/>
              </w:rPr>
              <w:t>, con il supporto di studiosi di filosofia del diritto e di giuristi positivi</w:t>
            </w:r>
            <w:r>
              <w:rPr>
                <w:rFonts w:ascii="Bookman Old Style" w:hAnsi="Bookman Old Style"/>
                <w:sz w:val="20"/>
                <w:szCs w:val="20"/>
              </w:rPr>
              <w:t>.</w:t>
            </w:r>
          </w:p>
        </w:tc>
      </w:tr>
      <w:tr w:rsidR="005625B7" w:rsidRPr="00C94C7D" w:rsidTr="00EC0BF4">
        <w:tc>
          <w:tcPr>
            <w:tcW w:w="2302" w:type="dxa"/>
            <w:shd w:val="clear" w:color="auto" w:fill="auto"/>
          </w:tcPr>
          <w:p w:rsidR="005625B7" w:rsidRPr="00027004" w:rsidRDefault="005625B7" w:rsidP="00EC0BF4">
            <w:pPr>
              <w:jc w:val="center"/>
              <w:rPr>
                <w:rFonts w:ascii="Bookman Old Style" w:hAnsi="Bookman Old Style"/>
                <w:b/>
              </w:rPr>
            </w:pPr>
            <w:r w:rsidRPr="00027004">
              <w:rPr>
                <w:rFonts w:ascii="Bookman Old Style" w:hAnsi="Bookman Old Style"/>
                <w:b/>
              </w:rPr>
              <w:t>Risorse per l’</w:t>
            </w:r>
            <w:r>
              <w:rPr>
                <w:rFonts w:ascii="Bookman Old Style" w:hAnsi="Bookman Old Style"/>
                <w:b/>
              </w:rPr>
              <w:t>A</w:t>
            </w:r>
            <w:r w:rsidRPr="00027004">
              <w:rPr>
                <w:rFonts w:ascii="Bookman Old Style" w:hAnsi="Bookman Old Style"/>
                <w:b/>
              </w:rPr>
              <w:t>pprendimento</w:t>
            </w:r>
            <w:r>
              <w:rPr>
                <w:rFonts w:ascii="Bookman Old Style" w:hAnsi="Bookman Old Style"/>
                <w:b/>
              </w:rPr>
              <w:t xml:space="preserve"> (libri di testo consigliati, eventuali ulteriori letture consigliate per approfondiment</w:t>
            </w:r>
            <w:r>
              <w:rPr>
                <w:rFonts w:ascii="Bookman Old Style" w:hAnsi="Bookman Old Style"/>
                <w:b/>
              </w:rPr>
              <w:lastRenderedPageBreak/>
              <w:t>o, altro materiale didattico)</w:t>
            </w:r>
          </w:p>
        </w:tc>
        <w:tc>
          <w:tcPr>
            <w:tcW w:w="8605" w:type="dxa"/>
            <w:shd w:val="clear" w:color="auto" w:fill="auto"/>
          </w:tcPr>
          <w:p w:rsidR="00724CC6" w:rsidRDefault="00724CC6" w:rsidP="00EC0BF4">
            <w:pPr>
              <w:pStyle w:val="Default"/>
              <w:rPr>
                <w:rFonts w:ascii="Bookman Old Style" w:hAnsi="Bookman Old Style"/>
                <w:sz w:val="20"/>
                <w:szCs w:val="20"/>
              </w:rPr>
            </w:pPr>
            <w:r>
              <w:rPr>
                <w:rFonts w:ascii="Bookman Old Style" w:hAnsi="Bookman Old Style"/>
                <w:sz w:val="20"/>
                <w:szCs w:val="20"/>
              </w:rPr>
              <w:lastRenderedPageBreak/>
              <w:t>Il materiale didattico e di supporto sarà distribuito in aula direttamente dal docente.</w:t>
            </w:r>
          </w:p>
          <w:p w:rsidR="005625B7" w:rsidRPr="00BD5427" w:rsidRDefault="00724CC6" w:rsidP="00724CC6">
            <w:pPr>
              <w:rPr>
                <w:rFonts w:ascii="Bookman Old Style" w:hAnsi="Bookman Old Style"/>
                <w:sz w:val="20"/>
                <w:szCs w:val="20"/>
              </w:rPr>
            </w:pPr>
            <w:r>
              <w:rPr>
                <w:rFonts w:ascii="Bookman Old Style" w:hAnsi="Bookman Old Style"/>
                <w:sz w:val="20"/>
                <w:szCs w:val="20"/>
              </w:rPr>
              <w:t xml:space="preserve">Per i non frequentanti: V. VITALE, Diritto e letteratura, </w:t>
            </w:r>
            <w:proofErr w:type="spellStart"/>
            <w:r>
              <w:rPr>
                <w:rFonts w:ascii="Bookman Old Style" w:hAnsi="Bookman Old Style"/>
                <w:sz w:val="20"/>
                <w:szCs w:val="20"/>
              </w:rPr>
              <w:t>Aracne</w:t>
            </w:r>
            <w:proofErr w:type="spellEnd"/>
            <w:r>
              <w:rPr>
                <w:rFonts w:ascii="Bookman Old Style" w:hAnsi="Bookman Old Style"/>
                <w:sz w:val="20"/>
                <w:szCs w:val="20"/>
              </w:rPr>
              <w:t>, Roma 2013.</w:t>
            </w:r>
          </w:p>
        </w:tc>
      </w:tr>
      <w:tr w:rsidR="005625B7" w:rsidRPr="00C94C7D" w:rsidTr="00EC0BF4">
        <w:tc>
          <w:tcPr>
            <w:tcW w:w="2302" w:type="dxa"/>
            <w:shd w:val="clear" w:color="auto" w:fill="auto"/>
          </w:tcPr>
          <w:p w:rsidR="005625B7" w:rsidRPr="00027004" w:rsidRDefault="005625B7" w:rsidP="00EC0BF4">
            <w:pPr>
              <w:jc w:val="center"/>
              <w:rPr>
                <w:rFonts w:ascii="Bookman Old Style" w:hAnsi="Bookman Old Style"/>
                <w:b/>
              </w:rPr>
            </w:pPr>
            <w:r w:rsidRPr="00027004">
              <w:rPr>
                <w:rFonts w:ascii="Bookman Old Style" w:hAnsi="Bookman Old Style"/>
                <w:b/>
              </w:rPr>
              <w:lastRenderedPageBreak/>
              <w:t xml:space="preserve">Attività di </w:t>
            </w:r>
            <w:r>
              <w:rPr>
                <w:rFonts w:ascii="Bookman Old Style" w:hAnsi="Bookman Old Style"/>
                <w:b/>
              </w:rPr>
              <w:t>S</w:t>
            </w:r>
            <w:r w:rsidRPr="00027004">
              <w:rPr>
                <w:rFonts w:ascii="Bookman Old Style" w:hAnsi="Bookman Old Style"/>
                <w:b/>
              </w:rPr>
              <w:t>upporto</w:t>
            </w:r>
          </w:p>
        </w:tc>
        <w:tc>
          <w:tcPr>
            <w:tcW w:w="8605" w:type="dxa"/>
            <w:shd w:val="clear" w:color="auto" w:fill="auto"/>
          </w:tcPr>
          <w:p w:rsidR="005625B7" w:rsidRPr="00BD5427" w:rsidRDefault="005625B7" w:rsidP="00EC0BF4">
            <w:pPr>
              <w:rPr>
                <w:rFonts w:ascii="Bookman Old Style" w:hAnsi="Bookman Old Style"/>
                <w:sz w:val="20"/>
                <w:szCs w:val="20"/>
              </w:rPr>
            </w:pPr>
            <w:r>
              <w:rPr>
                <w:rFonts w:ascii="Bookman Old Style" w:hAnsi="Bookman Old Style"/>
                <w:sz w:val="20"/>
                <w:szCs w:val="20"/>
              </w:rPr>
              <w:t>Attività di ricevimento e seminariale.</w:t>
            </w:r>
          </w:p>
        </w:tc>
      </w:tr>
      <w:tr w:rsidR="005625B7" w:rsidRPr="00C94C7D" w:rsidTr="00EC0BF4">
        <w:tc>
          <w:tcPr>
            <w:tcW w:w="2302" w:type="dxa"/>
            <w:tcBorders>
              <w:top w:val="single" w:sz="4" w:space="0" w:color="auto"/>
              <w:left w:val="single" w:sz="4" w:space="0" w:color="auto"/>
              <w:bottom w:val="single" w:sz="4" w:space="0" w:color="auto"/>
              <w:right w:val="single" w:sz="4" w:space="0" w:color="auto"/>
            </w:tcBorders>
            <w:shd w:val="clear" w:color="auto" w:fill="auto"/>
          </w:tcPr>
          <w:p w:rsidR="005625B7" w:rsidRPr="00800FB9" w:rsidRDefault="005625B7" w:rsidP="00EC0BF4">
            <w:pPr>
              <w:jc w:val="center"/>
              <w:rPr>
                <w:rFonts w:ascii="Bookman Old Style" w:hAnsi="Bookman Old Style"/>
                <w:b/>
              </w:rPr>
            </w:pPr>
            <w:r w:rsidRPr="00027004">
              <w:rPr>
                <w:rFonts w:ascii="Bookman Old Style" w:hAnsi="Bookman Old Style"/>
                <w:b/>
              </w:rPr>
              <w:t xml:space="preserve">Modalità di </w:t>
            </w:r>
            <w:r>
              <w:rPr>
                <w:rFonts w:ascii="Bookman Old Style" w:hAnsi="Bookman Old Style"/>
                <w:b/>
              </w:rPr>
              <w:t>Frequenza</w:t>
            </w:r>
          </w:p>
        </w:tc>
        <w:tc>
          <w:tcPr>
            <w:tcW w:w="8605" w:type="dxa"/>
            <w:tcBorders>
              <w:top w:val="single" w:sz="4" w:space="0" w:color="auto"/>
              <w:left w:val="single" w:sz="4" w:space="0" w:color="auto"/>
              <w:bottom w:val="single" w:sz="4" w:space="0" w:color="auto"/>
              <w:right w:val="single" w:sz="4" w:space="0" w:color="auto"/>
            </w:tcBorders>
            <w:shd w:val="clear" w:color="auto" w:fill="auto"/>
          </w:tcPr>
          <w:p w:rsidR="005625B7" w:rsidRPr="00CE50DF" w:rsidRDefault="005625B7" w:rsidP="00EC0BF4">
            <w:pPr>
              <w:rPr>
                <w:rFonts w:ascii="Bookman Old Style" w:hAnsi="Bookman Old Style"/>
                <w:sz w:val="20"/>
                <w:szCs w:val="20"/>
              </w:rPr>
            </w:pPr>
            <w:r>
              <w:rPr>
                <w:rFonts w:ascii="Bookman Old Style" w:hAnsi="Bookman Old Style"/>
                <w:sz w:val="20"/>
                <w:szCs w:val="20"/>
              </w:rPr>
              <w:t xml:space="preserve">La frequenza non è obbligatoria. Per i soli frequentanti </w:t>
            </w:r>
            <w:r w:rsidR="00724CC6">
              <w:rPr>
                <w:rFonts w:ascii="Bookman Old Style" w:hAnsi="Bookman Old Style"/>
                <w:sz w:val="20"/>
                <w:szCs w:val="20"/>
              </w:rPr>
              <w:t>il programma di esame verterà sugli argomenti affrontati durante il corso.</w:t>
            </w:r>
          </w:p>
        </w:tc>
      </w:tr>
      <w:tr w:rsidR="005625B7" w:rsidRPr="00C94C7D" w:rsidTr="00EC0BF4">
        <w:tc>
          <w:tcPr>
            <w:tcW w:w="2302" w:type="dxa"/>
            <w:tcBorders>
              <w:top w:val="single" w:sz="4" w:space="0" w:color="auto"/>
              <w:left w:val="single" w:sz="4" w:space="0" w:color="auto"/>
              <w:bottom w:val="single" w:sz="4" w:space="0" w:color="auto"/>
              <w:right w:val="single" w:sz="4" w:space="0" w:color="auto"/>
            </w:tcBorders>
            <w:shd w:val="clear" w:color="auto" w:fill="auto"/>
          </w:tcPr>
          <w:p w:rsidR="005625B7" w:rsidRPr="00027004" w:rsidRDefault="005625B7" w:rsidP="00EC0BF4">
            <w:pPr>
              <w:jc w:val="center"/>
              <w:rPr>
                <w:rFonts w:ascii="Bookman Old Style" w:hAnsi="Bookman Old Style"/>
                <w:b/>
              </w:rPr>
            </w:pPr>
            <w:r w:rsidRPr="00027004">
              <w:rPr>
                <w:rFonts w:ascii="Bookman Old Style" w:hAnsi="Bookman Old Style"/>
                <w:b/>
              </w:rPr>
              <w:t xml:space="preserve">Modalità di </w:t>
            </w:r>
            <w:r>
              <w:rPr>
                <w:rFonts w:ascii="Bookman Old Style" w:hAnsi="Bookman Old Style"/>
                <w:b/>
              </w:rPr>
              <w:t>A</w:t>
            </w:r>
            <w:r w:rsidRPr="00027004">
              <w:rPr>
                <w:rFonts w:ascii="Bookman Old Style" w:hAnsi="Bookman Old Style"/>
                <w:b/>
              </w:rPr>
              <w:t>ccertamento</w:t>
            </w:r>
          </w:p>
        </w:tc>
        <w:tc>
          <w:tcPr>
            <w:tcW w:w="8605" w:type="dxa"/>
            <w:tcBorders>
              <w:top w:val="single" w:sz="4" w:space="0" w:color="auto"/>
              <w:left w:val="single" w:sz="4" w:space="0" w:color="auto"/>
              <w:bottom w:val="single" w:sz="4" w:space="0" w:color="auto"/>
              <w:right w:val="single" w:sz="4" w:space="0" w:color="auto"/>
            </w:tcBorders>
            <w:shd w:val="clear" w:color="auto" w:fill="auto"/>
          </w:tcPr>
          <w:p w:rsidR="005625B7" w:rsidRDefault="005625B7" w:rsidP="00EC0BF4">
            <w:pPr>
              <w:rPr>
                <w:rFonts w:ascii="Bookman Old Style" w:hAnsi="Bookman Old Style"/>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843"/>
              <w:gridCol w:w="1984"/>
              <w:gridCol w:w="2268"/>
            </w:tblGrid>
            <w:tr w:rsidR="005625B7" w:rsidRPr="00C94C7D" w:rsidTr="00EC0BF4">
              <w:tc>
                <w:tcPr>
                  <w:tcW w:w="1276" w:type="dxa"/>
                </w:tcPr>
                <w:p w:rsidR="005625B7" w:rsidRPr="00CE50DF" w:rsidRDefault="005625B7" w:rsidP="00EC0BF4">
                  <w:pPr>
                    <w:rPr>
                      <w:rFonts w:ascii="Bookman Old Style" w:hAnsi="Bookman Old Style"/>
                      <w:b/>
                      <w:sz w:val="20"/>
                      <w:szCs w:val="20"/>
                    </w:rPr>
                  </w:pPr>
                  <w:r w:rsidRPr="00CE50DF">
                    <w:rPr>
                      <w:rFonts w:ascii="Bookman Old Style" w:hAnsi="Bookman Old Style"/>
                      <w:b/>
                      <w:sz w:val="20"/>
                      <w:szCs w:val="20"/>
                    </w:rPr>
                    <w:t>Votazion</w:t>
                  </w:r>
                  <w:r>
                    <w:rPr>
                      <w:rFonts w:ascii="Bookman Old Style" w:hAnsi="Bookman Old Style"/>
                      <w:b/>
                      <w:sz w:val="20"/>
                      <w:szCs w:val="20"/>
                    </w:rPr>
                    <w:t>e</w:t>
                  </w:r>
                </w:p>
              </w:tc>
              <w:tc>
                <w:tcPr>
                  <w:tcW w:w="1843" w:type="dxa"/>
                </w:tcPr>
                <w:p w:rsidR="005625B7" w:rsidRPr="00CE50DF" w:rsidRDefault="005625B7" w:rsidP="00EC0BF4">
                  <w:pPr>
                    <w:rPr>
                      <w:rFonts w:ascii="Bookman Old Style" w:hAnsi="Bookman Old Style"/>
                      <w:color w:val="000000"/>
                      <w:sz w:val="20"/>
                      <w:szCs w:val="20"/>
                    </w:rPr>
                  </w:pPr>
                  <w:r w:rsidRPr="00CE50DF">
                    <w:rPr>
                      <w:rFonts w:ascii="Bookman Old Style" w:hAnsi="Bookman Old Style"/>
                      <w:b/>
                      <w:bCs/>
                      <w:color w:val="000000"/>
                      <w:sz w:val="20"/>
                      <w:szCs w:val="20"/>
                    </w:rPr>
                    <w:t>Conoscenza e comprensione dell’argomento</w:t>
                  </w:r>
                </w:p>
              </w:tc>
              <w:tc>
                <w:tcPr>
                  <w:tcW w:w="1984" w:type="dxa"/>
                </w:tcPr>
                <w:p w:rsidR="005625B7" w:rsidRPr="00CE50DF" w:rsidRDefault="005625B7" w:rsidP="00EC0BF4">
                  <w:pPr>
                    <w:rPr>
                      <w:rFonts w:ascii="Bookman Old Style" w:hAnsi="Bookman Old Style"/>
                      <w:color w:val="000000"/>
                      <w:sz w:val="20"/>
                      <w:szCs w:val="20"/>
                    </w:rPr>
                  </w:pPr>
                  <w:r w:rsidRPr="00CE50DF">
                    <w:rPr>
                      <w:rFonts w:ascii="Bookman Old Style" w:hAnsi="Bookman Old Style"/>
                      <w:b/>
                      <w:bCs/>
                      <w:color w:val="000000"/>
                      <w:sz w:val="20"/>
                      <w:szCs w:val="20"/>
                    </w:rPr>
                    <w:t>Capacità di analisi e di sintesi</w:t>
                  </w:r>
                </w:p>
              </w:tc>
              <w:tc>
                <w:tcPr>
                  <w:tcW w:w="2268" w:type="dxa"/>
                </w:tcPr>
                <w:p w:rsidR="005625B7" w:rsidRPr="00CE50DF" w:rsidRDefault="005625B7" w:rsidP="00EC0BF4">
                  <w:pPr>
                    <w:rPr>
                      <w:rFonts w:ascii="Bookman Old Style" w:hAnsi="Bookman Old Style"/>
                      <w:color w:val="000000"/>
                      <w:sz w:val="20"/>
                      <w:szCs w:val="20"/>
                    </w:rPr>
                  </w:pPr>
                  <w:r w:rsidRPr="00CE50DF">
                    <w:rPr>
                      <w:rFonts w:ascii="Bookman Old Style" w:hAnsi="Bookman Old Style"/>
                      <w:b/>
                      <w:bCs/>
                      <w:color w:val="000000"/>
                      <w:sz w:val="20"/>
                      <w:szCs w:val="20"/>
                    </w:rPr>
                    <w:t>Utilizzo di referenze</w:t>
                  </w:r>
                </w:p>
              </w:tc>
            </w:tr>
            <w:tr w:rsidR="005625B7" w:rsidRPr="00CE50DF" w:rsidTr="00EC0BF4">
              <w:tc>
                <w:tcPr>
                  <w:tcW w:w="1276"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Non idoneo</w:t>
                  </w:r>
                </w:p>
              </w:tc>
              <w:tc>
                <w:tcPr>
                  <w:tcW w:w="1843" w:type="dxa"/>
                </w:tcPr>
                <w:p w:rsidR="005625B7" w:rsidRPr="00CE50DF" w:rsidRDefault="005625B7" w:rsidP="00EC0BF4">
                  <w:pPr>
                    <w:ind w:left="139"/>
                    <w:rPr>
                      <w:rFonts w:ascii="Bookman Old Style" w:hAnsi="Bookman Old Style"/>
                      <w:sz w:val="20"/>
                      <w:szCs w:val="20"/>
                    </w:rPr>
                  </w:pPr>
                  <w:r w:rsidRPr="00CE50DF">
                    <w:rPr>
                      <w:rFonts w:ascii="Bookman Old Style" w:hAnsi="Bookman Old Style"/>
                      <w:sz w:val="20"/>
                      <w:szCs w:val="20"/>
                    </w:rPr>
                    <w:t xml:space="preserve">Importanti carenze. Significative </w:t>
                  </w:r>
                  <w:proofErr w:type="spellStart"/>
                  <w:r w:rsidRPr="00CE50DF">
                    <w:rPr>
                      <w:rFonts w:ascii="Bookman Old Style" w:hAnsi="Bookman Old Style"/>
                      <w:sz w:val="20"/>
                      <w:szCs w:val="20"/>
                    </w:rPr>
                    <w:t>inaccuratezze</w:t>
                  </w:r>
                  <w:proofErr w:type="spellEnd"/>
                </w:p>
              </w:tc>
              <w:tc>
                <w:tcPr>
                  <w:tcW w:w="1984"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Irrilevanti. Frequenti generalizzazioni. Incapacità di sintesi</w:t>
                  </w:r>
                </w:p>
              </w:tc>
              <w:tc>
                <w:tcPr>
                  <w:tcW w:w="2268"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Completamente inappropriato</w:t>
                  </w:r>
                </w:p>
              </w:tc>
            </w:tr>
            <w:tr w:rsidR="005625B7" w:rsidRPr="00CE50DF" w:rsidTr="00EC0BF4">
              <w:tc>
                <w:tcPr>
                  <w:tcW w:w="1276"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18-20</w:t>
                  </w:r>
                </w:p>
              </w:tc>
              <w:tc>
                <w:tcPr>
                  <w:tcW w:w="1843"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A livello soglia. Imperfezioni evidenti</w:t>
                  </w:r>
                </w:p>
              </w:tc>
              <w:tc>
                <w:tcPr>
                  <w:tcW w:w="1984"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Capacità appena sufficienti</w:t>
                  </w:r>
                </w:p>
              </w:tc>
              <w:tc>
                <w:tcPr>
                  <w:tcW w:w="2268"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Appena appropriato</w:t>
                  </w:r>
                </w:p>
              </w:tc>
            </w:tr>
            <w:tr w:rsidR="005625B7" w:rsidRPr="00CE50DF" w:rsidTr="00EC0BF4">
              <w:tc>
                <w:tcPr>
                  <w:tcW w:w="1276"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21-23</w:t>
                  </w:r>
                </w:p>
              </w:tc>
              <w:tc>
                <w:tcPr>
                  <w:tcW w:w="1843"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 xml:space="preserve">Conoscenza </w:t>
                  </w:r>
                  <w:proofErr w:type="spellStart"/>
                  <w:r w:rsidRPr="00CE50DF">
                    <w:rPr>
                      <w:rFonts w:ascii="Bookman Old Style" w:hAnsi="Bookman Old Style"/>
                      <w:sz w:val="20"/>
                      <w:szCs w:val="20"/>
                    </w:rPr>
                    <w:t>routinaria</w:t>
                  </w:r>
                  <w:proofErr w:type="spellEnd"/>
                </w:p>
              </w:tc>
              <w:tc>
                <w:tcPr>
                  <w:tcW w:w="1984"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E’ in grado di analisi e di sintesi corrette. Argomenta in modo logico e coerente</w:t>
                  </w:r>
                </w:p>
              </w:tc>
              <w:tc>
                <w:tcPr>
                  <w:tcW w:w="2268"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Utilizza le referenze standard</w:t>
                  </w:r>
                </w:p>
              </w:tc>
            </w:tr>
            <w:tr w:rsidR="005625B7" w:rsidRPr="00CE50DF" w:rsidTr="00EC0BF4">
              <w:tc>
                <w:tcPr>
                  <w:tcW w:w="1276"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24-26</w:t>
                  </w:r>
                </w:p>
              </w:tc>
              <w:tc>
                <w:tcPr>
                  <w:tcW w:w="1843"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Conoscenza buona</w:t>
                  </w:r>
                </w:p>
              </w:tc>
              <w:tc>
                <w:tcPr>
                  <w:tcW w:w="1984"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Ha capacità di analisi e di sintesi buone. Gli argomenti sono espressi coerentemente</w:t>
                  </w:r>
                </w:p>
              </w:tc>
              <w:tc>
                <w:tcPr>
                  <w:tcW w:w="2268"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Utilizza le referenze standard</w:t>
                  </w:r>
                </w:p>
              </w:tc>
            </w:tr>
            <w:tr w:rsidR="005625B7" w:rsidRPr="00CE50DF" w:rsidTr="00EC0BF4">
              <w:tc>
                <w:tcPr>
                  <w:tcW w:w="1276"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27-29</w:t>
                  </w:r>
                </w:p>
              </w:tc>
              <w:tc>
                <w:tcPr>
                  <w:tcW w:w="1843"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Conoscenza più che buona</w:t>
                  </w:r>
                </w:p>
              </w:tc>
              <w:tc>
                <w:tcPr>
                  <w:tcW w:w="1984"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Ha notevoli capacità di analisi e di sintesi</w:t>
                  </w:r>
                </w:p>
              </w:tc>
              <w:tc>
                <w:tcPr>
                  <w:tcW w:w="2268"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Ha approfondito gli argomenti</w:t>
                  </w:r>
                </w:p>
              </w:tc>
            </w:tr>
            <w:tr w:rsidR="005625B7" w:rsidRPr="00CE50DF" w:rsidTr="00EC0BF4">
              <w:tc>
                <w:tcPr>
                  <w:tcW w:w="1276"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30-30L</w:t>
                  </w:r>
                </w:p>
              </w:tc>
              <w:tc>
                <w:tcPr>
                  <w:tcW w:w="1843"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Conoscenza ottima</w:t>
                  </w:r>
                </w:p>
              </w:tc>
              <w:tc>
                <w:tcPr>
                  <w:tcW w:w="1984"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Ha ottime capacità di analisi e di sintesi</w:t>
                  </w:r>
                </w:p>
              </w:tc>
              <w:tc>
                <w:tcPr>
                  <w:tcW w:w="2268" w:type="dxa"/>
                </w:tcPr>
                <w:p w:rsidR="005625B7" w:rsidRPr="00CE50DF" w:rsidRDefault="005625B7" w:rsidP="00EC0BF4">
                  <w:pPr>
                    <w:rPr>
                      <w:rFonts w:ascii="Bookman Old Style" w:hAnsi="Bookman Old Style"/>
                      <w:sz w:val="20"/>
                      <w:szCs w:val="20"/>
                    </w:rPr>
                  </w:pPr>
                  <w:r w:rsidRPr="00CE50DF">
                    <w:rPr>
                      <w:rFonts w:ascii="Bookman Old Style" w:hAnsi="Bookman Old Style"/>
                      <w:sz w:val="20"/>
                      <w:szCs w:val="20"/>
                    </w:rPr>
                    <w:t>Importanti approfondimenti</w:t>
                  </w:r>
                </w:p>
              </w:tc>
            </w:tr>
          </w:tbl>
          <w:p w:rsidR="005625B7" w:rsidRPr="00C94C7D" w:rsidRDefault="005625B7" w:rsidP="00EC0BF4">
            <w:pPr>
              <w:rPr>
                <w:rFonts w:ascii="Bookman Old Style" w:hAnsi="Bookman Old Style"/>
              </w:rPr>
            </w:pPr>
          </w:p>
        </w:tc>
      </w:tr>
    </w:tbl>
    <w:p w:rsidR="005625B7" w:rsidRPr="00C94C7D" w:rsidRDefault="005625B7" w:rsidP="005625B7">
      <w:pPr>
        <w:rPr>
          <w:rFonts w:ascii="Bookman Old Style" w:hAnsi="Bookman Old Style"/>
        </w:rPr>
      </w:pPr>
    </w:p>
    <w:p w:rsidR="005625B7" w:rsidRPr="00C94C7D" w:rsidRDefault="005625B7" w:rsidP="005625B7">
      <w:pPr>
        <w:jc w:val="center"/>
        <w:rPr>
          <w:rFonts w:ascii="Bookman Old Style" w:hAnsi="Bookman Old Style"/>
        </w:rPr>
      </w:pPr>
    </w:p>
    <w:p w:rsidR="00050016" w:rsidRPr="005625B7" w:rsidRDefault="00050016">
      <w:pPr>
        <w:rPr>
          <w:rFonts w:ascii="Bookman Old Style" w:hAnsi="Bookman Old Style"/>
        </w:rPr>
      </w:pPr>
    </w:p>
    <w:sectPr w:rsidR="00050016" w:rsidRPr="005625B7" w:rsidSect="003564B1">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PSMT"/>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5625B7"/>
    <w:rsid w:val="00050016"/>
    <w:rsid w:val="001C7F83"/>
    <w:rsid w:val="005625B7"/>
    <w:rsid w:val="00724CC6"/>
    <w:rsid w:val="00752952"/>
    <w:rsid w:val="00905DB4"/>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25B7"/>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link w:val="Corpodeltesto20"/>
    <w:rsid w:val="005625B7"/>
    <w:rPr>
      <w:rFonts w:ascii="Times New Roman" w:eastAsia="Times New Roman" w:hAnsi="Times New Roman"/>
      <w:shd w:val="clear" w:color="auto" w:fill="FFFFFF"/>
    </w:rPr>
  </w:style>
  <w:style w:type="character" w:customStyle="1" w:styleId="Corpodeltesto2BookmanOldStyle11ptGrassetto">
    <w:name w:val="Corpo del testo (2) + Bookman Old Style;11 pt;Grassetto"/>
    <w:rsid w:val="005625B7"/>
    <w:rPr>
      <w:rFonts w:ascii="Bookman Old Style" w:eastAsia="Bookman Old Style" w:hAnsi="Bookman Old Style" w:cs="Bookman Old Style"/>
      <w:b/>
      <w:bCs/>
      <w:color w:val="000000"/>
      <w:spacing w:val="0"/>
      <w:w w:val="100"/>
      <w:position w:val="0"/>
      <w:sz w:val="22"/>
      <w:szCs w:val="22"/>
      <w:shd w:val="clear" w:color="auto" w:fill="FFFFFF"/>
      <w:lang w:val="it-IT" w:eastAsia="it-IT" w:bidi="it-IT"/>
    </w:rPr>
  </w:style>
  <w:style w:type="paragraph" w:customStyle="1" w:styleId="Corpodeltesto20">
    <w:name w:val="Corpo del testo (2)"/>
    <w:basedOn w:val="Normale"/>
    <w:link w:val="Corpodeltesto2"/>
    <w:rsid w:val="005625B7"/>
    <w:pPr>
      <w:widowControl w:val="0"/>
      <w:shd w:val="clear" w:color="auto" w:fill="FFFFFF"/>
    </w:pPr>
    <w:rPr>
      <w:rFonts w:ascii="Times New Roman" w:eastAsia="Times New Roman" w:hAnsi="Times New Roman" w:cstheme="minorBidi"/>
      <w:sz w:val="22"/>
      <w:szCs w:val="22"/>
      <w:lang w:eastAsia="en-US"/>
    </w:rPr>
  </w:style>
  <w:style w:type="character" w:styleId="Collegamentoipertestuale">
    <w:name w:val="Hyperlink"/>
    <w:uiPriority w:val="99"/>
    <w:unhideWhenUsed/>
    <w:rsid w:val="005625B7"/>
    <w:rPr>
      <w:color w:val="0000FF"/>
      <w:u w:val="single"/>
    </w:rPr>
  </w:style>
  <w:style w:type="paragraph" w:customStyle="1" w:styleId="Default">
    <w:name w:val="Default"/>
    <w:rsid w:val="005625B7"/>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erbo@unic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542</Words>
  <Characters>3092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1</cp:revision>
  <dcterms:created xsi:type="dcterms:W3CDTF">2019-07-09T09:15:00Z</dcterms:created>
  <dcterms:modified xsi:type="dcterms:W3CDTF">2019-07-09T09:41:00Z</dcterms:modified>
</cp:coreProperties>
</file>